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87CB96" w14:textId="77777777" w:rsidR="00D52D5A" w:rsidRPr="00EA239E" w:rsidRDefault="00D52D5A" w:rsidP="00DD5D54">
      <w:pPr>
        <w:spacing w:line="360" w:lineRule="auto"/>
        <w:jc w:val="both"/>
        <w:rPr>
          <w:rFonts w:ascii="Arial" w:hAnsi="Arial" w:cs="Arial"/>
          <w:b/>
          <w:bCs/>
          <w:sz w:val="28"/>
          <w:szCs w:val="28"/>
        </w:rPr>
      </w:pPr>
      <w:r w:rsidRPr="00EA239E">
        <w:rPr>
          <w:rFonts w:ascii="Arial" w:hAnsi="Arial" w:cs="Arial"/>
          <w:b/>
          <w:bCs/>
          <w:sz w:val="28"/>
          <w:szCs w:val="28"/>
        </w:rPr>
        <w:t>Quando a cirurgia está indicada?</w:t>
      </w:r>
    </w:p>
    <w:p w14:paraId="4B99FF53" w14:textId="77777777" w:rsidR="00D52D5A" w:rsidRDefault="00D52D5A" w:rsidP="00DD5D54">
      <w:pPr>
        <w:spacing w:line="360" w:lineRule="auto"/>
        <w:jc w:val="both"/>
        <w:rPr>
          <w:rFonts w:ascii="Arial" w:hAnsi="Arial" w:cs="Arial"/>
          <w:sz w:val="28"/>
          <w:szCs w:val="28"/>
        </w:rPr>
      </w:pPr>
      <w:r w:rsidRPr="00EA239E">
        <w:rPr>
          <w:rFonts w:ascii="Arial" w:hAnsi="Arial" w:cs="Arial"/>
          <w:sz w:val="28"/>
          <w:szCs w:val="28"/>
        </w:rPr>
        <w:t>O tratamento cirúrgico está classicamente indicado com o</w:t>
      </w:r>
      <w:r w:rsidR="00DD5D54" w:rsidRPr="00EA239E">
        <w:rPr>
          <w:rFonts w:ascii="Arial" w:hAnsi="Arial" w:cs="Arial"/>
          <w:sz w:val="28"/>
          <w:szCs w:val="28"/>
        </w:rPr>
        <w:t xml:space="preserve"> objetivo de melhorar a visão </w:t>
      </w:r>
      <w:r w:rsidRPr="00EA239E">
        <w:rPr>
          <w:rFonts w:ascii="Arial" w:hAnsi="Arial" w:cs="Arial"/>
          <w:sz w:val="28"/>
          <w:szCs w:val="28"/>
        </w:rPr>
        <w:t>e para estabilizar a progressão da doença.</w:t>
      </w:r>
    </w:p>
    <w:p w14:paraId="42EC054B" w14:textId="77777777" w:rsidR="00EA239E" w:rsidRPr="00EA239E" w:rsidRDefault="00EA239E" w:rsidP="00DD5D54">
      <w:pPr>
        <w:spacing w:line="360" w:lineRule="auto"/>
        <w:jc w:val="both"/>
        <w:rPr>
          <w:rFonts w:ascii="Arial" w:hAnsi="Arial" w:cs="Arial"/>
          <w:sz w:val="28"/>
          <w:szCs w:val="28"/>
        </w:rPr>
      </w:pPr>
    </w:p>
    <w:p w14:paraId="6DE4F814" w14:textId="77777777" w:rsidR="00D52D5A" w:rsidRPr="00EA239E" w:rsidRDefault="00DD5D54" w:rsidP="00DD5D54">
      <w:pPr>
        <w:spacing w:line="360" w:lineRule="auto"/>
        <w:jc w:val="both"/>
        <w:rPr>
          <w:rFonts w:ascii="Arial" w:hAnsi="Arial" w:cs="Arial"/>
          <w:b/>
          <w:bCs/>
          <w:sz w:val="28"/>
          <w:szCs w:val="28"/>
        </w:rPr>
      </w:pPr>
      <w:r w:rsidRPr="00EA239E">
        <w:rPr>
          <w:rFonts w:ascii="Arial" w:hAnsi="Arial" w:cs="Arial"/>
          <w:b/>
          <w:bCs/>
          <w:sz w:val="28"/>
          <w:szCs w:val="28"/>
        </w:rPr>
        <w:t>Que</w:t>
      </w:r>
      <w:r w:rsidR="00D52D5A" w:rsidRPr="00EA239E">
        <w:rPr>
          <w:rFonts w:ascii="Arial" w:hAnsi="Arial" w:cs="Arial"/>
          <w:b/>
          <w:bCs/>
          <w:sz w:val="28"/>
          <w:szCs w:val="28"/>
        </w:rPr>
        <w:t xml:space="preserve"> cirurgias podem estar indicadas?</w:t>
      </w:r>
    </w:p>
    <w:p w14:paraId="040E0ACF" w14:textId="77777777" w:rsidR="00D52D5A" w:rsidRPr="00EA239E" w:rsidRDefault="00D52D5A" w:rsidP="00DD5D54">
      <w:pPr>
        <w:spacing w:line="360" w:lineRule="auto"/>
        <w:jc w:val="both"/>
        <w:rPr>
          <w:rFonts w:ascii="Arial" w:hAnsi="Arial" w:cs="Arial"/>
          <w:sz w:val="28"/>
          <w:szCs w:val="28"/>
        </w:rPr>
      </w:pPr>
      <w:r w:rsidRPr="00EA239E">
        <w:rPr>
          <w:rFonts w:ascii="Arial" w:hAnsi="Arial" w:cs="Arial"/>
          <w:sz w:val="28"/>
          <w:szCs w:val="28"/>
        </w:rPr>
        <w:t>O tratamento cirúrgico era exclusivamente o transplante de córnea até meados dos anos 1990. Entretanto, há cirurgias alternativas com diferentes objetivos</w:t>
      </w:r>
      <w:r w:rsidR="00DD5D54" w:rsidRPr="00EA239E">
        <w:rPr>
          <w:rFonts w:ascii="Arial" w:hAnsi="Arial" w:cs="Arial"/>
          <w:sz w:val="28"/>
          <w:szCs w:val="28"/>
        </w:rPr>
        <w:t>, que podem ser indicadas</w:t>
      </w:r>
      <w:r w:rsidRPr="00EA239E">
        <w:rPr>
          <w:rFonts w:ascii="Arial" w:hAnsi="Arial" w:cs="Arial"/>
          <w:sz w:val="28"/>
          <w:szCs w:val="28"/>
        </w:rPr>
        <w:t xml:space="preserve"> em diferentes fases da </w:t>
      </w:r>
      <w:r w:rsidR="00DD5D54" w:rsidRPr="00EA239E">
        <w:rPr>
          <w:rFonts w:ascii="Arial" w:hAnsi="Arial" w:cs="Arial"/>
          <w:sz w:val="28"/>
          <w:szCs w:val="28"/>
        </w:rPr>
        <w:t>doença:</w:t>
      </w:r>
    </w:p>
    <w:p w14:paraId="29C15E46" w14:textId="77777777" w:rsidR="00DD5D54" w:rsidRPr="00EA239E" w:rsidRDefault="00DD5D54" w:rsidP="00DD5D54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8"/>
          <w:szCs w:val="28"/>
        </w:rPr>
      </w:pPr>
      <w:r w:rsidRPr="00EA239E">
        <w:rPr>
          <w:rFonts w:ascii="Arial" w:hAnsi="Arial" w:cs="Arial"/>
          <w:sz w:val="28"/>
          <w:szCs w:val="28"/>
        </w:rPr>
        <w:t xml:space="preserve">Crosslinking </w:t>
      </w:r>
    </w:p>
    <w:p w14:paraId="7A4A6A4F" w14:textId="77777777" w:rsidR="00D52D5A" w:rsidRPr="00EA239E" w:rsidRDefault="00DD5D54" w:rsidP="00DD5D54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8"/>
          <w:szCs w:val="28"/>
        </w:rPr>
      </w:pPr>
      <w:r w:rsidRPr="00EA239E">
        <w:rPr>
          <w:rFonts w:ascii="Arial" w:hAnsi="Arial" w:cs="Arial"/>
          <w:sz w:val="28"/>
          <w:szCs w:val="28"/>
        </w:rPr>
        <w:t>Segmentos</w:t>
      </w:r>
      <w:r w:rsidR="00D52D5A" w:rsidRPr="00EA239E">
        <w:rPr>
          <w:rFonts w:ascii="Arial" w:hAnsi="Arial" w:cs="Arial"/>
          <w:sz w:val="28"/>
          <w:szCs w:val="28"/>
        </w:rPr>
        <w:t xml:space="preserve"> de Anel Intra-corneano</w:t>
      </w:r>
      <w:r w:rsidRPr="00EA239E">
        <w:rPr>
          <w:rFonts w:ascii="Arial" w:hAnsi="Arial" w:cs="Arial"/>
          <w:sz w:val="28"/>
          <w:szCs w:val="28"/>
        </w:rPr>
        <w:t>s</w:t>
      </w:r>
    </w:p>
    <w:p w14:paraId="13DD5276" w14:textId="77777777" w:rsidR="00D52D5A" w:rsidRPr="00EA239E" w:rsidRDefault="00D52D5A" w:rsidP="00DD5D54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8"/>
          <w:szCs w:val="28"/>
        </w:rPr>
      </w:pPr>
      <w:r w:rsidRPr="00EA239E">
        <w:rPr>
          <w:rFonts w:ascii="Arial" w:hAnsi="Arial" w:cs="Arial"/>
          <w:sz w:val="28"/>
          <w:szCs w:val="28"/>
        </w:rPr>
        <w:t>Ablação de Superfície Personalizad</w:t>
      </w:r>
      <w:r w:rsidR="00DD5D54" w:rsidRPr="00EA239E">
        <w:rPr>
          <w:rFonts w:ascii="Arial" w:hAnsi="Arial" w:cs="Arial"/>
          <w:sz w:val="28"/>
          <w:szCs w:val="28"/>
        </w:rPr>
        <w:t>a</w:t>
      </w:r>
    </w:p>
    <w:p w14:paraId="2CB132CA" w14:textId="77777777" w:rsidR="00D52D5A" w:rsidRPr="00EA239E" w:rsidRDefault="00D52D5A" w:rsidP="00DD5D54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8"/>
          <w:szCs w:val="28"/>
        </w:rPr>
      </w:pPr>
      <w:r w:rsidRPr="00EA239E">
        <w:rPr>
          <w:rFonts w:ascii="Arial" w:hAnsi="Arial" w:cs="Arial"/>
          <w:sz w:val="28"/>
          <w:szCs w:val="28"/>
        </w:rPr>
        <w:t>Lente Intraocular (LIO) F</w:t>
      </w:r>
      <w:r w:rsidR="00DD5D54" w:rsidRPr="00EA239E">
        <w:rPr>
          <w:rFonts w:ascii="Arial" w:hAnsi="Arial" w:cs="Arial"/>
          <w:sz w:val="28"/>
          <w:szCs w:val="28"/>
        </w:rPr>
        <w:t>áqu</w:t>
      </w:r>
      <w:r w:rsidRPr="00EA239E">
        <w:rPr>
          <w:rFonts w:ascii="Arial" w:hAnsi="Arial" w:cs="Arial"/>
          <w:sz w:val="28"/>
          <w:szCs w:val="28"/>
        </w:rPr>
        <w:t>ica</w:t>
      </w:r>
    </w:p>
    <w:p w14:paraId="24F63285" w14:textId="77777777" w:rsidR="00DD5D54" w:rsidRPr="00EA239E" w:rsidRDefault="00DD5D54" w:rsidP="00DD5D54">
      <w:pPr>
        <w:spacing w:line="360" w:lineRule="auto"/>
        <w:jc w:val="both"/>
        <w:rPr>
          <w:rFonts w:ascii="Arial" w:hAnsi="Arial" w:cs="Arial"/>
          <w:sz w:val="28"/>
          <w:szCs w:val="28"/>
        </w:rPr>
      </w:pPr>
    </w:p>
    <w:p w14:paraId="13FCE891" w14:textId="77777777" w:rsidR="00DD5D54" w:rsidRPr="00EA239E" w:rsidRDefault="00DD5D54" w:rsidP="00DD5D54">
      <w:pPr>
        <w:spacing w:line="360" w:lineRule="auto"/>
        <w:jc w:val="both"/>
        <w:rPr>
          <w:rFonts w:ascii="Arial" w:hAnsi="Arial" w:cs="Arial"/>
          <w:b/>
          <w:sz w:val="28"/>
          <w:szCs w:val="28"/>
        </w:rPr>
      </w:pPr>
      <w:r w:rsidRPr="00EA239E">
        <w:rPr>
          <w:rFonts w:ascii="Arial" w:hAnsi="Arial" w:cs="Arial"/>
          <w:b/>
          <w:sz w:val="28"/>
          <w:szCs w:val="28"/>
        </w:rPr>
        <w:t>CROSSLINKING</w:t>
      </w:r>
    </w:p>
    <w:p w14:paraId="6872CAC1" w14:textId="77777777" w:rsidR="00DD5D54" w:rsidRPr="00EA239E" w:rsidRDefault="00DD5D54" w:rsidP="00DD5D54">
      <w:pPr>
        <w:spacing w:line="360" w:lineRule="auto"/>
        <w:jc w:val="both"/>
        <w:rPr>
          <w:rFonts w:ascii="Arial" w:hAnsi="Arial" w:cs="Arial"/>
          <w:sz w:val="28"/>
          <w:szCs w:val="28"/>
        </w:rPr>
      </w:pPr>
      <w:r w:rsidRPr="00EA239E">
        <w:rPr>
          <w:rFonts w:ascii="Arial" w:hAnsi="Arial" w:cs="Arial"/>
          <w:sz w:val="28"/>
          <w:szCs w:val="28"/>
        </w:rPr>
        <w:t>É uma técnica cirúrgica minimamente invasiva que promove o aumento do número de ligações covalentes no estroma corneano. O método consiste na combinação de riboflavina (vitamina B2), que funciona como molécula foto-sensibilizadora, com a radiação ultravioleta tipo A. O procedimento tem como objetivos aumentar a rigidez e estabilizar a biomecânica da córnea, evitando a progressão da ectasia</w:t>
      </w:r>
    </w:p>
    <w:p w14:paraId="16D94447" w14:textId="77777777" w:rsidR="00DD5D54" w:rsidRPr="00EA239E" w:rsidRDefault="00DD5D54" w:rsidP="00DD5D54">
      <w:pPr>
        <w:spacing w:line="360" w:lineRule="auto"/>
        <w:jc w:val="both"/>
        <w:rPr>
          <w:rFonts w:ascii="Arial" w:hAnsi="Arial" w:cs="Arial"/>
          <w:b/>
          <w:sz w:val="28"/>
          <w:szCs w:val="28"/>
        </w:rPr>
      </w:pPr>
    </w:p>
    <w:p w14:paraId="281D1C6E" w14:textId="77777777" w:rsidR="00DD5D54" w:rsidRPr="00EA239E" w:rsidRDefault="00DD5D54" w:rsidP="00DD5D54">
      <w:pPr>
        <w:spacing w:line="360" w:lineRule="auto"/>
        <w:jc w:val="both"/>
        <w:rPr>
          <w:rFonts w:ascii="Arial" w:hAnsi="Arial" w:cs="Arial"/>
          <w:b/>
          <w:sz w:val="28"/>
          <w:szCs w:val="28"/>
        </w:rPr>
      </w:pPr>
      <w:r w:rsidRPr="00EA239E">
        <w:rPr>
          <w:rFonts w:ascii="Arial" w:hAnsi="Arial" w:cs="Arial"/>
          <w:b/>
          <w:sz w:val="28"/>
          <w:szCs w:val="28"/>
        </w:rPr>
        <w:lastRenderedPageBreak/>
        <w:t>IMPLANTE DE SEGMENTOS DE ANEL INTRA-CORNEANOS</w:t>
      </w:r>
    </w:p>
    <w:p w14:paraId="7FD86A1E" w14:textId="16236214" w:rsidR="00DD5D54" w:rsidRPr="00EA239E" w:rsidRDefault="00DD5D54" w:rsidP="00DD5D54">
      <w:pPr>
        <w:spacing w:line="360" w:lineRule="auto"/>
        <w:jc w:val="both"/>
        <w:rPr>
          <w:rFonts w:ascii="Arial" w:hAnsi="Arial" w:cs="Arial"/>
          <w:sz w:val="28"/>
          <w:szCs w:val="28"/>
        </w:rPr>
      </w:pPr>
      <w:r w:rsidRPr="00EA239E">
        <w:rPr>
          <w:rFonts w:ascii="Arial" w:hAnsi="Arial" w:cs="Arial"/>
          <w:sz w:val="28"/>
          <w:szCs w:val="28"/>
        </w:rPr>
        <w:t>Em comparação com o transplante da córnea, este procedimento apresenta-se como uma alternativa menos invasiva, segura e eficaz no tratamento do ceratocone. A indicação cirúrgica está portanto relacionada com a performance visual do doente. A técnica de disseção do túnel para implante de segmento(s) de anel intra-estromal pode ser realizada de forma manual, bem como assistida c</w:t>
      </w:r>
      <w:r w:rsidR="00971388" w:rsidRPr="00EA239E">
        <w:rPr>
          <w:rFonts w:ascii="Arial" w:hAnsi="Arial" w:cs="Arial"/>
          <w:sz w:val="28"/>
          <w:szCs w:val="28"/>
        </w:rPr>
        <w:t>om LASER</w:t>
      </w:r>
      <w:r w:rsidRPr="00EA239E">
        <w:rPr>
          <w:rFonts w:ascii="Arial" w:hAnsi="Arial" w:cs="Arial"/>
          <w:sz w:val="28"/>
          <w:szCs w:val="28"/>
        </w:rPr>
        <w:t xml:space="preserve"> Femtosegundo. Estudos comparativos apontam para melhores </w:t>
      </w:r>
      <w:r w:rsidR="00971388" w:rsidRPr="00EA239E">
        <w:rPr>
          <w:rFonts w:ascii="Arial" w:hAnsi="Arial" w:cs="Arial"/>
          <w:sz w:val="28"/>
          <w:szCs w:val="28"/>
        </w:rPr>
        <w:t>resultados com o LASER</w:t>
      </w:r>
      <w:r w:rsidRPr="00EA239E">
        <w:rPr>
          <w:rFonts w:ascii="Arial" w:hAnsi="Arial" w:cs="Arial"/>
          <w:sz w:val="28"/>
          <w:szCs w:val="28"/>
        </w:rPr>
        <w:t xml:space="preserve"> F</w:t>
      </w:r>
      <w:r w:rsidR="00991F94" w:rsidRPr="00EA239E">
        <w:rPr>
          <w:rFonts w:ascii="Arial" w:hAnsi="Arial" w:cs="Arial"/>
          <w:sz w:val="28"/>
          <w:szCs w:val="28"/>
        </w:rPr>
        <w:t>emto</w:t>
      </w:r>
      <w:r w:rsidRPr="00EA239E">
        <w:rPr>
          <w:rFonts w:ascii="Arial" w:hAnsi="Arial" w:cs="Arial"/>
          <w:sz w:val="28"/>
          <w:szCs w:val="28"/>
        </w:rPr>
        <w:t>segundo</w:t>
      </w:r>
      <w:r w:rsidR="007D10F7">
        <w:rPr>
          <w:rFonts w:ascii="Arial" w:hAnsi="Arial" w:cs="Arial"/>
          <w:sz w:val="28"/>
          <w:szCs w:val="28"/>
        </w:rPr>
        <w:t>, em termos de visão atingida</w:t>
      </w:r>
      <w:bookmarkStart w:id="0" w:name="_GoBack"/>
      <w:bookmarkEnd w:id="0"/>
      <w:r w:rsidR="007D10F7">
        <w:rPr>
          <w:rFonts w:ascii="Arial" w:hAnsi="Arial" w:cs="Arial"/>
          <w:sz w:val="28"/>
          <w:szCs w:val="28"/>
        </w:rPr>
        <w:t xml:space="preserve"> </w:t>
      </w:r>
      <w:r w:rsidRPr="00EA239E">
        <w:rPr>
          <w:rFonts w:ascii="Arial" w:hAnsi="Arial" w:cs="Arial"/>
          <w:sz w:val="28"/>
          <w:szCs w:val="28"/>
        </w:rPr>
        <w:t>e de complicações pós-operatórias.</w:t>
      </w:r>
    </w:p>
    <w:p w14:paraId="2C6C1003" w14:textId="77777777" w:rsidR="00DD5D54" w:rsidRPr="00EA239E" w:rsidRDefault="00DD5D54" w:rsidP="00DD5D54">
      <w:pPr>
        <w:spacing w:line="360" w:lineRule="auto"/>
        <w:jc w:val="both"/>
        <w:rPr>
          <w:rFonts w:ascii="Arial" w:hAnsi="Arial" w:cs="Arial"/>
          <w:b/>
          <w:sz w:val="28"/>
          <w:szCs w:val="28"/>
        </w:rPr>
      </w:pPr>
    </w:p>
    <w:p w14:paraId="48AF1A88" w14:textId="77777777" w:rsidR="00DD5D54" w:rsidRPr="00EA239E" w:rsidRDefault="00DD5D54" w:rsidP="00DD5D54">
      <w:pPr>
        <w:spacing w:line="360" w:lineRule="auto"/>
        <w:jc w:val="both"/>
        <w:rPr>
          <w:rFonts w:ascii="Arial" w:hAnsi="Arial" w:cs="Arial"/>
          <w:sz w:val="28"/>
          <w:szCs w:val="28"/>
        </w:rPr>
      </w:pPr>
      <w:r w:rsidRPr="00EA239E">
        <w:rPr>
          <w:rFonts w:ascii="Arial" w:hAnsi="Arial" w:cs="Arial"/>
          <w:b/>
          <w:sz w:val="28"/>
          <w:szCs w:val="28"/>
        </w:rPr>
        <w:t>ABLAÇÃO DE SUPERFÍCIE PERSONALIZADA</w:t>
      </w:r>
    </w:p>
    <w:p w14:paraId="0099AC47" w14:textId="1C7A3959" w:rsidR="00D52D5A" w:rsidRPr="00EA239E" w:rsidRDefault="00D52D5A" w:rsidP="00DD5D54">
      <w:pPr>
        <w:spacing w:line="360" w:lineRule="auto"/>
        <w:jc w:val="both"/>
        <w:rPr>
          <w:rFonts w:ascii="Arial" w:hAnsi="Arial" w:cs="Arial"/>
          <w:sz w:val="28"/>
          <w:szCs w:val="28"/>
        </w:rPr>
      </w:pPr>
      <w:r w:rsidRPr="00EA239E">
        <w:rPr>
          <w:rFonts w:ascii="Arial" w:hAnsi="Arial" w:cs="Arial"/>
          <w:sz w:val="28"/>
          <w:szCs w:val="28"/>
        </w:rPr>
        <w:t xml:space="preserve">A ablação de superfície avançada (ASA) personalizada por </w:t>
      </w:r>
      <w:r w:rsidR="00CD5690" w:rsidRPr="00EA239E">
        <w:rPr>
          <w:rFonts w:ascii="Arial" w:hAnsi="Arial" w:cs="Arial"/>
          <w:sz w:val="28"/>
          <w:szCs w:val="28"/>
        </w:rPr>
        <w:t>LASER Excimer</w:t>
      </w:r>
      <w:r w:rsidRPr="00EA239E">
        <w:rPr>
          <w:rFonts w:ascii="Arial" w:hAnsi="Arial" w:cs="Arial"/>
          <w:sz w:val="28"/>
          <w:szCs w:val="28"/>
        </w:rPr>
        <w:t xml:space="preserve"> pode ser indicada para regularização da superfície da córnea, com o objetivo de reduzir o astigmatismo irregular. A mesma cirurgia é </w:t>
      </w:r>
      <w:r w:rsidR="00EA239E">
        <w:rPr>
          <w:rFonts w:ascii="Arial" w:hAnsi="Arial" w:cs="Arial"/>
          <w:sz w:val="28"/>
          <w:szCs w:val="28"/>
        </w:rPr>
        <w:t>também</w:t>
      </w:r>
      <w:r w:rsidRPr="00EA239E">
        <w:rPr>
          <w:rFonts w:ascii="Arial" w:hAnsi="Arial" w:cs="Arial"/>
          <w:sz w:val="28"/>
          <w:szCs w:val="28"/>
        </w:rPr>
        <w:t xml:space="preserve"> </w:t>
      </w:r>
      <w:r w:rsidR="00EA239E">
        <w:rPr>
          <w:rFonts w:ascii="Arial" w:hAnsi="Arial" w:cs="Arial"/>
          <w:sz w:val="28"/>
          <w:szCs w:val="28"/>
        </w:rPr>
        <w:t>usada</w:t>
      </w:r>
      <w:r w:rsidRPr="00EA239E">
        <w:rPr>
          <w:rFonts w:ascii="Arial" w:hAnsi="Arial" w:cs="Arial"/>
          <w:sz w:val="28"/>
          <w:szCs w:val="28"/>
        </w:rPr>
        <w:t xml:space="preserve"> na correção visual a </w:t>
      </w:r>
      <w:r w:rsidR="008C49B1">
        <w:rPr>
          <w:rFonts w:ascii="Arial" w:hAnsi="Arial" w:cs="Arial"/>
          <w:sz w:val="28"/>
          <w:szCs w:val="28"/>
        </w:rPr>
        <w:t>LASER</w:t>
      </w:r>
      <w:r w:rsidRPr="00EA239E">
        <w:rPr>
          <w:rFonts w:ascii="Arial" w:hAnsi="Arial" w:cs="Arial"/>
          <w:sz w:val="28"/>
          <w:szCs w:val="28"/>
        </w:rPr>
        <w:t xml:space="preserve"> para tratamento refrativo (miopia, hipermetropia e astigmatismo), de</w:t>
      </w:r>
      <w:r w:rsidR="00CD5690" w:rsidRPr="00EA239E">
        <w:rPr>
          <w:rFonts w:ascii="Arial" w:hAnsi="Arial" w:cs="Arial"/>
          <w:sz w:val="28"/>
          <w:szCs w:val="28"/>
        </w:rPr>
        <w:t xml:space="preserve"> forma a</w:t>
      </w:r>
      <w:r w:rsidRPr="00EA239E">
        <w:rPr>
          <w:rFonts w:ascii="Arial" w:hAnsi="Arial" w:cs="Arial"/>
          <w:sz w:val="28"/>
          <w:szCs w:val="28"/>
        </w:rPr>
        <w:t xml:space="preserve"> reduzir a dependência de correção visual por óculos ou lentes de contato. Entretanto, o objetivo da ablação de superfície personalizada para</w:t>
      </w:r>
      <w:r w:rsidR="00CD5690" w:rsidRPr="00EA239E">
        <w:rPr>
          <w:rFonts w:ascii="Arial" w:hAnsi="Arial" w:cs="Arial"/>
          <w:sz w:val="28"/>
          <w:szCs w:val="28"/>
        </w:rPr>
        <w:t xml:space="preserve"> cerato</w:t>
      </w:r>
      <w:r w:rsidR="00A607B0" w:rsidRPr="00EA239E">
        <w:rPr>
          <w:rFonts w:ascii="Arial" w:hAnsi="Arial" w:cs="Arial"/>
          <w:sz w:val="28"/>
          <w:szCs w:val="28"/>
        </w:rPr>
        <w:t>co</w:t>
      </w:r>
      <w:r w:rsidR="00CD5690" w:rsidRPr="00EA239E">
        <w:rPr>
          <w:rFonts w:ascii="Arial" w:hAnsi="Arial" w:cs="Arial"/>
          <w:sz w:val="28"/>
          <w:szCs w:val="28"/>
        </w:rPr>
        <w:t xml:space="preserve">ne </w:t>
      </w:r>
      <w:r w:rsidRPr="00EA239E">
        <w:rPr>
          <w:rFonts w:ascii="Arial" w:hAnsi="Arial" w:cs="Arial"/>
          <w:sz w:val="28"/>
          <w:szCs w:val="28"/>
        </w:rPr>
        <w:t>deve ser diferenciada. No caso da ASA para </w:t>
      </w:r>
      <w:r w:rsidR="00C123BC">
        <w:rPr>
          <w:rFonts w:ascii="Arial" w:hAnsi="Arial" w:cs="Arial"/>
          <w:sz w:val="28"/>
          <w:szCs w:val="28"/>
        </w:rPr>
        <w:t>ceratocone,</w:t>
      </w:r>
      <w:r w:rsidRPr="00EA239E">
        <w:rPr>
          <w:rFonts w:ascii="Arial" w:hAnsi="Arial" w:cs="Arial"/>
          <w:sz w:val="28"/>
          <w:szCs w:val="28"/>
        </w:rPr>
        <w:t xml:space="preserve"> o objetivo é te</w:t>
      </w:r>
      <w:r w:rsidR="00CD5690" w:rsidRPr="00EA239E">
        <w:rPr>
          <w:rFonts w:ascii="Arial" w:hAnsi="Arial" w:cs="Arial"/>
          <w:sz w:val="28"/>
          <w:szCs w:val="28"/>
        </w:rPr>
        <w:t>rapêutico, não se</w:t>
      </w:r>
      <w:r w:rsidRPr="00EA239E">
        <w:rPr>
          <w:rFonts w:ascii="Arial" w:hAnsi="Arial" w:cs="Arial"/>
          <w:sz w:val="28"/>
          <w:szCs w:val="28"/>
        </w:rPr>
        <w:t xml:space="preserve">ndo </w:t>
      </w:r>
      <w:r w:rsidR="00CD5690" w:rsidRPr="00EA239E">
        <w:rPr>
          <w:rFonts w:ascii="Arial" w:hAnsi="Arial" w:cs="Arial"/>
          <w:sz w:val="28"/>
          <w:szCs w:val="28"/>
        </w:rPr>
        <w:t xml:space="preserve">a correção do </w:t>
      </w:r>
      <w:r w:rsidR="00C123BC">
        <w:rPr>
          <w:rFonts w:ascii="Arial" w:hAnsi="Arial" w:cs="Arial"/>
          <w:sz w:val="28"/>
          <w:szCs w:val="28"/>
        </w:rPr>
        <w:t>erro refrativo</w:t>
      </w:r>
      <w:r w:rsidR="00CD5690" w:rsidRPr="00EA239E">
        <w:rPr>
          <w:rFonts w:ascii="Arial" w:hAnsi="Arial" w:cs="Arial"/>
          <w:sz w:val="28"/>
          <w:szCs w:val="28"/>
        </w:rPr>
        <w:t xml:space="preserve"> </w:t>
      </w:r>
      <w:r w:rsidRPr="00EA239E">
        <w:rPr>
          <w:rFonts w:ascii="Arial" w:hAnsi="Arial" w:cs="Arial"/>
          <w:sz w:val="28"/>
          <w:szCs w:val="28"/>
        </w:rPr>
        <w:t>mas sim a redução da irregularidade</w:t>
      </w:r>
      <w:r w:rsidR="00CD5690" w:rsidRPr="00EA239E">
        <w:rPr>
          <w:rFonts w:ascii="Arial" w:hAnsi="Arial" w:cs="Arial"/>
          <w:sz w:val="28"/>
          <w:szCs w:val="28"/>
        </w:rPr>
        <w:t xml:space="preserve"> a prioridade do tratamento</w:t>
      </w:r>
      <w:r w:rsidRPr="00EA239E">
        <w:rPr>
          <w:rFonts w:ascii="Arial" w:hAnsi="Arial" w:cs="Arial"/>
          <w:sz w:val="28"/>
          <w:szCs w:val="28"/>
        </w:rPr>
        <w:t xml:space="preserve">, possibilitando </w:t>
      </w:r>
      <w:r w:rsidR="00CD5690" w:rsidRPr="00EA239E">
        <w:rPr>
          <w:rFonts w:ascii="Arial" w:hAnsi="Arial" w:cs="Arial"/>
          <w:sz w:val="28"/>
          <w:szCs w:val="28"/>
        </w:rPr>
        <w:t xml:space="preserve">uma </w:t>
      </w:r>
      <w:r w:rsidRPr="00EA239E">
        <w:rPr>
          <w:rFonts w:ascii="Arial" w:hAnsi="Arial" w:cs="Arial"/>
          <w:sz w:val="28"/>
          <w:szCs w:val="28"/>
        </w:rPr>
        <w:t xml:space="preserve">melhor visão corrigida </w:t>
      </w:r>
      <w:r w:rsidR="00C123BC">
        <w:rPr>
          <w:rFonts w:ascii="Arial" w:hAnsi="Arial" w:cs="Arial"/>
          <w:sz w:val="28"/>
          <w:szCs w:val="28"/>
        </w:rPr>
        <w:t>com</w:t>
      </w:r>
      <w:r w:rsidRPr="00EA239E">
        <w:rPr>
          <w:rFonts w:ascii="Arial" w:hAnsi="Arial" w:cs="Arial"/>
          <w:sz w:val="28"/>
          <w:szCs w:val="28"/>
        </w:rPr>
        <w:t xml:space="preserve"> óculos</w:t>
      </w:r>
      <w:r w:rsidR="00C123BC">
        <w:rPr>
          <w:rFonts w:ascii="Arial" w:hAnsi="Arial" w:cs="Arial"/>
          <w:sz w:val="28"/>
          <w:szCs w:val="28"/>
        </w:rPr>
        <w:t xml:space="preserve"> ou lentes de contato</w:t>
      </w:r>
      <w:r w:rsidRPr="00EA239E">
        <w:rPr>
          <w:rFonts w:ascii="Arial" w:hAnsi="Arial" w:cs="Arial"/>
          <w:sz w:val="28"/>
          <w:szCs w:val="28"/>
        </w:rPr>
        <w:t>. </w:t>
      </w:r>
      <w:r w:rsidR="00CD5690" w:rsidRPr="00EA239E">
        <w:rPr>
          <w:rFonts w:ascii="Arial" w:hAnsi="Arial" w:cs="Arial"/>
          <w:sz w:val="28"/>
          <w:szCs w:val="28"/>
        </w:rPr>
        <w:t>Esta cirurgia é combinada com crosslinking, procedimento designado por Protocolo de Atenas e é realizado de forma sequencial (no mesmo dia).</w:t>
      </w:r>
    </w:p>
    <w:p w14:paraId="5EFA98E6" w14:textId="77777777" w:rsidR="00CD5690" w:rsidRPr="00EA239E" w:rsidRDefault="00CD5690" w:rsidP="00DD5D54">
      <w:pPr>
        <w:spacing w:line="360" w:lineRule="auto"/>
        <w:jc w:val="both"/>
        <w:rPr>
          <w:rFonts w:ascii="Arial" w:hAnsi="Arial" w:cs="Arial"/>
          <w:sz w:val="28"/>
          <w:szCs w:val="28"/>
        </w:rPr>
      </w:pPr>
    </w:p>
    <w:p w14:paraId="4EC88BA4" w14:textId="689F38BB" w:rsidR="00CD5690" w:rsidRPr="00EA239E" w:rsidRDefault="00CD5690" w:rsidP="00DD5D54">
      <w:pPr>
        <w:spacing w:line="360" w:lineRule="auto"/>
        <w:jc w:val="both"/>
        <w:rPr>
          <w:rFonts w:ascii="Arial" w:hAnsi="Arial" w:cs="Arial"/>
          <w:b/>
          <w:sz w:val="28"/>
          <w:szCs w:val="28"/>
        </w:rPr>
      </w:pPr>
      <w:r w:rsidRPr="00EA239E">
        <w:rPr>
          <w:rFonts w:ascii="Arial" w:hAnsi="Arial" w:cs="Arial"/>
          <w:b/>
          <w:sz w:val="28"/>
          <w:szCs w:val="28"/>
        </w:rPr>
        <w:lastRenderedPageBreak/>
        <w:t>LENTE INTRAOCULAR FÁQUICA</w:t>
      </w:r>
    </w:p>
    <w:p w14:paraId="26D2B5C3" w14:textId="5DC7A195" w:rsidR="00D52D5A" w:rsidRPr="00EA239E" w:rsidRDefault="00CD5690" w:rsidP="00DD5D54">
      <w:pPr>
        <w:spacing w:line="360" w:lineRule="auto"/>
        <w:jc w:val="both"/>
        <w:rPr>
          <w:rFonts w:ascii="Arial" w:hAnsi="Arial" w:cs="Arial"/>
          <w:sz w:val="28"/>
          <w:szCs w:val="28"/>
        </w:rPr>
      </w:pPr>
      <w:r w:rsidRPr="00EA239E">
        <w:rPr>
          <w:rFonts w:ascii="Arial" w:hAnsi="Arial" w:cs="Arial"/>
          <w:sz w:val="28"/>
          <w:szCs w:val="28"/>
        </w:rPr>
        <w:t>O implante de LIO fáqu</w:t>
      </w:r>
      <w:r w:rsidR="00D52D5A" w:rsidRPr="00EA239E">
        <w:rPr>
          <w:rFonts w:ascii="Arial" w:hAnsi="Arial" w:cs="Arial"/>
          <w:sz w:val="28"/>
          <w:szCs w:val="28"/>
        </w:rPr>
        <w:t xml:space="preserve">ica está indicado para </w:t>
      </w:r>
      <w:r w:rsidRPr="00EA239E">
        <w:rPr>
          <w:rFonts w:ascii="Arial" w:hAnsi="Arial" w:cs="Arial"/>
          <w:sz w:val="28"/>
          <w:szCs w:val="28"/>
        </w:rPr>
        <w:t xml:space="preserve">o </w:t>
      </w:r>
      <w:r w:rsidR="00D52D5A" w:rsidRPr="00EA239E">
        <w:rPr>
          <w:rFonts w:ascii="Arial" w:hAnsi="Arial" w:cs="Arial"/>
          <w:sz w:val="28"/>
          <w:szCs w:val="28"/>
        </w:rPr>
        <w:t xml:space="preserve">tratamento refrativo (miopia e astigmatismo). Esta cirurgia está classicamente indicada em casos de anisometropia (diferença de </w:t>
      </w:r>
      <w:r w:rsidRPr="00EA239E">
        <w:rPr>
          <w:rFonts w:ascii="Arial" w:hAnsi="Arial" w:cs="Arial"/>
          <w:sz w:val="28"/>
          <w:szCs w:val="28"/>
        </w:rPr>
        <w:t>erro refrativo</w:t>
      </w:r>
      <w:r w:rsidR="00D52D5A" w:rsidRPr="00EA239E">
        <w:rPr>
          <w:rFonts w:ascii="Arial" w:hAnsi="Arial" w:cs="Arial"/>
          <w:sz w:val="28"/>
          <w:szCs w:val="28"/>
        </w:rPr>
        <w:t xml:space="preserve"> entre os olhos), mas pode s</w:t>
      </w:r>
      <w:r w:rsidRPr="00EA239E">
        <w:rPr>
          <w:rFonts w:ascii="Arial" w:hAnsi="Arial" w:cs="Arial"/>
          <w:sz w:val="28"/>
          <w:szCs w:val="28"/>
        </w:rPr>
        <w:t>er realizada  como alternativa à</w:t>
      </w:r>
      <w:r w:rsidR="00D52D5A" w:rsidRPr="00EA239E">
        <w:rPr>
          <w:rFonts w:ascii="Arial" w:hAnsi="Arial" w:cs="Arial"/>
          <w:sz w:val="28"/>
          <w:szCs w:val="28"/>
        </w:rPr>
        <w:t xml:space="preserve"> correção por óculos e lentes de contato de forma eletiva (opcional). </w:t>
      </w:r>
    </w:p>
    <w:p w14:paraId="3E7E500F" w14:textId="77777777" w:rsidR="00CD5690" w:rsidRPr="00EA239E" w:rsidRDefault="00CD5690" w:rsidP="00DD5D54">
      <w:pPr>
        <w:spacing w:line="360" w:lineRule="auto"/>
        <w:jc w:val="both"/>
        <w:rPr>
          <w:rFonts w:ascii="Arial" w:hAnsi="Arial" w:cs="Arial"/>
          <w:sz w:val="28"/>
          <w:szCs w:val="28"/>
        </w:rPr>
      </w:pPr>
    </w:p>
    <w:p w14:paraId="4D6D647C" w14:textId="707856FD" w:rsidR="00D52D5A" w:rsidRPr="00EA239E" w:rsidRDefault="00D52D5A" w:rsidP="00DD5D54">
      <w:pPr>
        <w:spacing w:line="360" w:lineRule="auto"/>
        <w:jc w:val="both"/>
        <w:rPr>
          <w:rFonts w:ascii="Arial" w:hAnsi="Arial" w:cs="Arial"/>
          <w:sz w:val="28"/>
          <w:szCs w:val="28"/>
        </w:rPr>
      </w:pPr>
      <w:r w:rsidRPr="00EA239E">
        <w:rPr>
          <w:rFonts w:ascii="Arial" w:hAnsi="Arial" w:cs="Arial"/>
          <w:sz w:val="28"/>
          <w:szCs w:val="28"/>
        </w:rPr>
        <w:t>Caso o </w:t>
      </w:r>
      <w:r w:rsidR="00CD5690" w:rsidRPr="00EA239E">
        <w:rPr>
          <w:rFonts w:ascii="Arial" w:hAnsi="Arial" w:cs="Arial"/>
          <w:sz w:val="28"/>
          <w:szCs w:val="28"/>
        </w:rPr>
        <w:t xml:space="preserve">ceratocone </w:t>
      </w:r>
      <w:r w:rsidRPr="00EA239E">
        <w:rPr>
          <w:rFonts w:ascii="Arial" w:hAnsi="Arial" w:cs="Arial"/>
          <w:sz w:val="28"/>
          <w:szCs w:val="28"/>
        </w:rPr>
        <w:t xml:space="preserve">esteja muito avançado e </w:t>
      </w:r>
      <w:r w:rsidR="00CD5690" w:rsidRPr="00EA239E">
        <w:rPr>
          <w:rFonts w:ascii="Arial" w:hAnsi="Arial" w:cs="Arial"/>
          <w:sz w:val="28"/>
          <w:szCs w:val="28"/>
        </w:rPr>
        <w:t>não seja possível nenhum</w:t>
      </w:r>
      <w:r w:rsidR="002C3341">
        <w:rPr>
          <w:rFonts w:ascii="Arial" w:hAnsi="Arial" w:cs="Arial"/>
          <w:sz w:val="28"/>
          <w:szCs w:val="28"/>
        </w:rPr>
        <w:t>a</w:t>
      </w:r>
      <w:r w:rsidR="00CD5690" w:rsidRPr="00EA239E">
        <w:rPr>
          <w:rFonts w:ascii="Arial" w:hAnsi="Arial" w:cs="Arial"/>
          <w:sz w:val="28"/>
          <w:szCs w:val="28"/>
        </w:rPr>
        <w:t xml:space="preserve"> destas opções terapêuticas, a única solução é recorrer</w:t>
      </w:r>
      <w:r w:rsidRPr="00EA239E">
        <w:rPr>
          <w:rFonts w:ascii="Arial" w:hAnsi="Arial" w:cs="Arial"/>
          <w:sz w:val="28"/>
          <w:szCs w:val="28"/>
        </w:rPr>
        <w:t xml:space="preserve"> ao transplante de córnea. </w:t>
      </w:r>
    </w:p>
    <w:p w14:paraId="70C9E932" w14:textId="77777777" w:rsidR="00CD5690" w:rsidRPr="00EA239E" w:rsidRDefault="00CD5690" w:rsidP="00DD5D54">
      <w:pPr>
        <w:spacing w:line="360" w:lineRule="auto"/>
        <w:jc w:val="both"/>
        <w:rPr>
          <w:rFonts w:ascii="Arial" w:hAnsi="Arial" w:cs="Arial"/>
          <w:sz w:val="28"/>
          <w:szCs w:val="28"/>
        </w:rPr>
      </w:pPr>
    </w:p>
    <w:p w14:paraId="42079463" w14:textId="6C8B1615" w:rsidR="00EC4883" w:rsidRPr="00EA239E" w:rsidRDefault="00EC4883" w:rsidP="00971388">
      <w:pPr>
        <w:spacing w:line="360" w:lineRule="auto"/>
        <w:jc w:val="both"/>
        <w:rPr>
          <w:rFonts w:ascii="Arial" w:hAnsi="Arial" w:cs="Arial"/>
          <w:b/>
          <w:bCs/>
          <w:sz w:val="28"/>
          <w:szCs w:val="28"/>
        </w:rPr>
      </w:pPr>
      <w:r w:rsidRPr="00EA239E">
        <w:rPr>
          <w:rFonts w:ascii="Arial" w:hAnsi="Arial" w:cs="Arial"/>
          <w:b/>
          <w:bCs/>
          <w:sz w:val="28"/>
          <w:szCs w:val="28"/>
        </w:rPr>
        <w:t>Os tratamentos disponíveis podem ser combinados?</w:t>
      </w:r>
    </w:p>
    <w:p w14:paraId="6A4A64CF" w14:textId="79F78C7C" w:rsidR="00D52D5A" w:rsidRPr="00EA239E" w:rsidRDefault="00EC4883" w:rsidP="00DD5D54">
      <w:pPr>
        <w:spacing w:line="360" w:lineRule="auto"/>
        <w:jc w:val="both"/>
        <w:rPr>
          <w:rFonts w:ascii="Arial" w:hAnsi="Arial" w:cs="Arial"/>
          <w:sz w:val="28"/>
          <w:szCs w:val="28"/>
        </w:rPr>
      </w:pPr>
      <w:r w:rsidRPr="00EA239E">
        <w:rPr>
          <w:rFonts w:ascii="Arial" w:hAnsi="Arial" w:cs="Arial"/>
          <w:sz w:val="28"/>
          <w:szCs w:val="28"/>
        </w:rPr>
        <w:t xml:space="preserve">Sim. A combinação dos tratamentos descritos designa-se por Bioptics Terapêutico. </w:t>
      </w:r>
      <w:r w:rsidR="00971388" w:rsidRPr="00EA239E">
        <w:rPr>
          <w:rFonts w:ascii="Arial" w:hAnsi="Arial" w:cs="Arial"/>
          <w:sz w:val="28"/>
          <w:szCs w:val="28"/>
        </w:rPr>
        <w:t xml:space="preserve">Este conceito foi recentemente introduzido na Oftalmologia, tendo particular interesse na área do tratamento do ceratocone e de outras doenças ectásicas da córnea. </w:t>
      </w:r>
      <w:r w:rsidR="00D52D5A" w:rsidRPr="00EA239E">
        <w:rPr>
          <w:rFonts w:ascii="Arial" w:hAnsi="Arial" w:cs="Arial"/>
          <w:sz w:val="28"/>
          <w:szCs w:val="28"/>
        </w:rPr>
        <w:t xml:space="preserve">Considerando que o </w:t>
      </w:r>
      <w:r w:rsidR="00971388" w:rsidRPr="00EA239E">
        <w:rPr>
          <w:rFonts w:ascii="Arial" w:hAnsi="Arial" w:cs="Arial"/>
          <w:sz w:val="28"/>
          <w:szCs w:val="28"/>
        </w:rPr>
        <w:t>crosslinking</w:t>
      </w:r>
      <w:r w:rsidR="00D52D5A" w:rsidRPr="00EA239E">
        <w:rPr>
          <w:rFonts w:ascii="Arial" w:hAnsi="Arial" w:cs="Arial"/>
          <w:sz w:val="28"/>
          <w:szCs w:val="28"/>
        </w:rPr>
        <w:t xml:space="preserve"> efetivamente estabiliza a córnea </w:t>
      </w:r>
      <w:r w:rsidR="00AA21AE" w:rsidRPr="00EA239E">
        <w:rPr>
          <w:rFonts w:ascii="Arial" w:hAnsi="Arial" w:cs="Arial"/>
          <w:sz w:val="28"/>
          <w:szCs w:val="28"/>
        </w:rPr>
        <w:t>por aumentar a sua resistência à</w:t>
      </w:r>
      <w:r w:rsidR="00D52D5A" w:rsidRPr="00EA239E">
        <w:rPr>
          <w:rFonts w:ascii="Arial" w:hAnsi="Arial" w:cs="Arial"/>
          <w:sz w:val="28"/>
          <w:szCs w:val="28"/>
        </w:rPr>
        <w:t xml:space="preserve"> deformação, </w:t>
      </w:r>
      <w:r w:rsidR="00971388" w:rsidRPr="00EA239E">
        <w:rPr>
          <w:rFonts w:ascii="Arial" w:hAnsi="Arial" w:cs="Arial"/>
          <w:sz w:val="28"/>
          <w:szCs w:val="28"/>
        </w:rPr>
        <w:t xml:space="preserve">outras opções terapêuticas podem ser usadas para remodelar a arquitetura </w:t>
      </w:r>
      <w:r w:rsidR="00EF7334">
        <w:rPr>
          <w:rFonts w:ascii="Arial" w:hAnsi="Arial" w:cs="Arial"/>
          <w:sz w:val="28"/>
          <w:szCs w:val="28"/>
        </w:rPr>
        <w:t>corneana</w:t>
      </w:r>
      <w:r w:rsidR="00971388" w:rsidRPr="00EA239E">
        <w:rPr>
          <w:rFonts w:ascii="Arial" w:hAnsi="Arial" w:cs="Arial"/>
          <w:sz w:val="28"/>
          <w:szCs w:val="28"/>
        </w:rPr>
        <w:t>. A combinação de tratamentos é um dos pontos de maior interesse para o doente, de forma a permitir uma reabilitação visual rápida e evitar a progressão da doença</w:t>
      </w:r>
      <w:r w:rsidR="00CC7B67">
        <w:rPr>
          <w:rFonts w:ascii="Arial" w:hAnsi="Arial" w:cs="Arial"/>
          <w:sz w:val="28"/>
          <w:szCs w:val="28"/>
        </w:rPr>
        <w:t>.</w:t>
      </w:r>
    </w:p>
    <w:p w14:paraId="430A3BA8" w14:textId="77777777" w:rsidR="00953681" w:rsidRPr="00DD5D54" w:rsidRDefault="00953681" w:rsidP="00DD5D54">
      <w:pPr>
        <w:spacing w:line="360" w:lineRule="auto"/>
        <w:jc w:val="both"/>
        <w:rPr>
          <w:rFonts w:ascii="Arial" w:hAnsi="Arial" w:cs="Arial"/>
          <w:sz w:val="24"/>
        </w:rPr>
      </w:pPr>
    </w:p>
    <w:p w14:paraId="7A9F696E" w14:textId="77777777" w:rsidR="00D52D5A" w:rsidRPr="00DD5D54" w:rsidRDefault="00D52D5A" w:rsidP="00DD5D54">
      <w:pPr>
        <w:spacing w:line="360" w:lineRule="auto"/>
        <w:jc w:val="both"/>
        <w:rPr>
          <w:rFonts w:ascii="Arial" w:hAnsi="Arial" w:cs="Arial"/>
          <w:sz w:val="24"/>
        </w:rPr>
      </w:pPr>
    </w:p>
    <w:sectPr w:rsidR="00D52D5A" w:rsidRPr="00DD5D54" w:rsidSect="003264D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956254"/>
    <w:multiLevelType w:val="multilevel"/>
    <w:tmpl w:val="DF1CD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257AF"/>
    <w:rsid w:val="0020544D"/>
    <w:rsid w:val="002B7A3C"/>
    <w:rsid w:val="002C3341"/>
    <w:rsid w:val="003264DD"/>
    <w:rsid w:val="003417B5"/>
    <w:rsid w:val="007D10F7"/>
    <w:rsid w:val="008C49B1"/>
    <w:rsid w:val="00953681"/>
    <w:rsid w:val="00971388"/>
    <w:rsid w:val="00991F94"/>
    <w:rsid w:val="00A607B0"/>
    <w:rsid w:val="00AA21AE"/>
    <w:rsid w:val="00C123BC"/>
    <w:rsid w:val="00CC7B67"/>
    <w:rsid w:val="00CD5690"/>
    <w:rsid w:val="00D257AF"/>
    <w:rsid w:val="00D52D5A"/>
    <w:rsid w:val="00DD5D54"/>
    <w:rsid w:val="00EA239E"/>
    <w:rsid w:val="00EC4883"/>
    <w:rsid w:val="00EF7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21C612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64DD"/>
  </w:style>
  <w:style w:type="paragraph" w:styleId="Heading3">
    <w:name w:val="heading 3"/>
    <w:basedOn w:val="Normal"/>
    <w:link w:val="Heading3Char"/>
    <w:uiPriority w:val="9"/>
    <w:qFormat/>
    <w:rsid w:val="00D257A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D257AF"/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paragraph" w:styleId="NormalWeb">
    <w:name w:val="Normal (Web)"/>
    <w:basedOn w:val="Normal"/>
    <w:uiPriority w:val="99"/>
    <w:semiHidden/>
    <w:unhideWhenUsed/>
    <w:rsid w:val="00D257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apple-converted-space">
    <w:name w:val="apple-converted-space"/>
    <w:basedOn w:val="DefaultParagraphFont"/>
    <w:rsid w:val="00D257AF"/>
  </w:style>
  <w:style w:type="character" w:styleId="Strong">
    <w:name w:val="Strong"/>
    <w:basedOn w:val="DefaultParagraphFont"/>
    <w:uiPriority w:val="22"/>
    <w:qFormat/>
    <w:rsid w:val="00D257AF"/>
    <w:rPr>
      <w:b/>
      <w:bCs/>
    </w:rPr>
  </w:style>
  <w:style w:type="character" w:styleId="Hyperlink">
    <w:name w:val="Hyperlink"/>
    <w:basedOn w:val="DefaultParagraphFont"/>
    <w:uiPriority w:val="99"/>
    <w:unhideWhenUsed/>
    <w:rsid w:val="00D257AF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57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57AF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CD5690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pt-PT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96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1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5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61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237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146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99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507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2797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850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000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2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3</Pages>
  <Words>535</Words>
  <Characters>3051</Characters>
  <Application>Microsoft Macintosh Word</Application>
  <DocSecurity>0</DocSecurity>
  <Lines>25</Lines>
  <Paragraphs>7</Paragraphs>
  <ScaleCrop>false</ScaleCrop>
  <Company>Hospital do Litoral Alentejano</Company>
  <LinksUpToDate>false</LinksUpToDate>
  <CharactersWithSpaces>3579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luis.mendonca</dc:creator>
  <cp:keywords/>
  <dc:description/>
  <cp:lastModifiedBy>Fernando Faria Correia</cp:lastModifiedBy>
  <cp:revision>17</cp:revision>
  <dcterms:created xsi:type="dcterms:W3CDTF">2014-08-07T10:07:00Z</dcterms:created>
  <dcterms:modified xsi:type="dcterms:W3CDTF">2014-08-10T08:31:00Z</dcterms:modified>
</cp:coreProperties>
</file>